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991F2" w14:textId="0FA737BA" w:rsidR="00430A9C" w:rsidRPr="0037472B" w:rsidRDefault="0037472B">
      <w:pPr>
        <w:rPr>
          <w:b/>
          <w:bCs/>
          <w:sz w:val="28"/>
          <w:szCs w:val="32"/>
          <w:lang w:val="de-DE"/>
        </w:rPr>
      </w:pPr>
      <w:r w:rsidRPr="0037472B">
        <w:rPr>
          <w:b/>
          <w:bCs/>
          <w:sz w:val="28"/>
          <w:szCs w:val="32"/>
          <w:lang w:val="de-DE"/>
        </w:rPr>
        <w:t xml:space="preserve">Fachdidaktischer Hintergrund </w:t>
      </w:r>
      <w:r w:rsidR="00413716" w:rsidRPr="0037472B">
        <w:rPr>
          <w:b/>
          <w:bCs/>
          <w:sz w:val="28"/>
          <w:szCs w:val="32"/>
          <w:lang w:val="de-DE"/>
        </w:rPr>
        <w:t>Groß</w:t>
      </w:r>
      <w:r w:rsidRPr="0037472B">
        <w:rPr>
          <w:b/>
          <w:bCs/>
          <w:sz w:val="28"/>
          <w:szCs w:val="32"/>
          <w:lang w:val="de-DE"/>
        </w:rPr>
        <w:t>- und Klein</w:t>
      </w:r>
      <w:r w:rsidR="00413716" w:rsidRPr="0037472B">
        <w:rPr>
          <w:b/>
          <w:bCs/>
          <w:sz w:val="28"/>
          <w:szCs w:val="32"/>
          <w:lang w:val="de-DE"/>
        </w:rPr>
        <w:t xml:space="preserve">schreibung </w:t>
      </w:r>
    </w:p>
    <w:p w14:paraId="7C1272A0" w14:textId="77777777" w:rsidR="005A1961" w:rsidRDefault="005A1961">
      <w:pPr>
        <w:rPr>
          <w:lang w:val="de-DE"/>
        </w:rPr>
      </w:pPr>
    </w:p>
    <w:p w14:paraId="0B71FA75" w14:textId="0BB1F505" w:rsidR="005A1961" w:rsidRDefault="001B0738">
      <w:pPr>
        <w:rPr>
          <w:lang w:val="de-DE"/>
        </w:rPr>
      </w:pPr>
      <w:r>
        <w:rPr>
          <w:lang w:val="de-DE"/>
        </w:rPr>
        <w:t xml:space="preserve">Dieses Merkblatt befasst sich mit der satzinternen Großschreibung, also mit der Großschreibung von Wörtern innerhalb eines Satzes. </w:t>
      </w:r>
      <w:r w:rsidR="00E17772">
        <w:rPr>
          <w:lang w:val="de-DE"/>
        </w:rPr>
        <w:t xml:space="preserve">Nur in der </w:t>
      </w:r>
      <w:r w:rsidR="007C079A">
        <w:rPr>
          <w:lang w:val="de-DE"/>
        </w:rPr>
        <w:t>deutsche</w:t>
      </w:r>
      <w:r w:rsidR="00E17772">
        <w:rPr>
          <w:lang w:val="de-DE"/>
        </w:rPr>
        <w:t>n</w:t>
      </w:r>
      <w:r w:rsidR="007C079A">
        <w:rPr>
          <w:lang w:val="de-DE"/>
        </w:rPr>
        <w:t xml:space="preserve"> Orthografie </w:t>
      </w:r>
      <w:r w:rsidR="00E17772">
        <w:rPr>
          <w:lang w:val="de-DE"/>
        </w:rPr>
        <w:t xml:space="preserve">wird das in dieser Form umgesetzt. </w:t>
      </w:r>
    </w:p>
    <w:p w14:paraId="27C28EF4" w14:textId="53132BB9" w:rsidR="00D35322" w:rsidRDefault="005D02B3">
      <w:pPr>
        <w:rPr>
          <w:lang w:val="de-DE"/>
        </w:rPr>
      </w:pPr>
      <w:r>
        <w:rPr>
          <w:lang w:val="de-DE"/>
        </w:rPr>
        <w:t xml:space="preserve">Traditionell wird die Großschreibung mit dem wortartbasierten Ansatz und der damit einhergehenden Regel „Substantive schreibst du groß“ vermittelt. Problematisch daran ist, dass Schüler/innen zum einen Schwierigkeiten haben, </w:t>
      </w:r>
      <w:r w:rsidR="00345F18">
        <w:rPr>
          <w:lang w:val="de-DE"/>
        </w:rPr>
        <w:t xml:space="preserve">die Wortart Substantiv zu identifizieren; zum anderen </w:t>
      </w:r>
      <w:r w:rsidR="004C3842">
        <w:rPr>
          <w:lang w:val="de-DE"/>
        </w:rPr>
        <w:t xml:space="preserve">kann in der deutschen Sprache fast jedes Wort zu einem Substantiv werden, z. B. </w:t>
      </w:r>
    </w:p>
    <w:p w14:paraId="74D5C9F6" w14:textId="77777777" w:rsidR="00F607D7" w:rsidRDefault="004C3842">
      <w:pPr>
        <w:rPr>
          <w:lang w:val="de-DE"/>
        </w:rPr>
      </w:pPr>
      <w:r>
        <w:rPr>
          <w:lang w:val="de-DE"/>
        </w:rPr>
        <w:t xml:space="preserve">laufen: Wir laufen </w:t>
      </w:r>
      <w:r w:rsidR="00F607D7">
        <w:rPr>
          <w:lang w:val="de-DE"/>
        </w:rPr>
        <w:t xml:space="preserve">nach Hause. Das Laufen ist anstrengend. </w:t>
      </w:r>
    </w:p>
    <w:p w14:paraId="53418835" w14:textId="7091AB7F" w:rsidR="005D02B3" w:rsidRDefault="005F3889">
      <w:pPr>
        <w:rPr>
          <w:lang w:val="de-DE"/>
        </w:rPr>
      </w:pPr>
      <w:r>
        <w:rPr>
          <w:lang w:val="de-DE"/>
        </w:rPr>
        <w:t xml:space="preserve">auf: Die Katze sitzt auf dem Baum. Das Auf und Ab der </w:t>
      </w:r>
      <w:r w:rsidR="00981A12">
        <w:rPr>
          <w:lang w:val="de-DE"/>
        </w:rPr>
        <w:t xml:space="preserve">Preise. </w:t>
      </w:r>
    </w:p>
    <w:p w14:paraId="4A0BCE64" w14:textId="44E0E476" w:rsidR="00E17772" w:rsidRDefault="00E17772">
      <w:pPr>
        <w:rPr>
          <w:lang w:val="de-DE"/>
        </w:rPr>
      </w:pPr>
      <w:r>
        <w:rPr>
          <w:lang w:val="de-DE"/>
        </w:rPr>
        <w:t xml:space="preserve">Zudem gibt es einige Fälle, in denen die Wortformen bei isolierter Betrachtung mehreren Wortarten zugeordnet werden können, z. B. </w:t>
      </w:r>
    </w:p>
    <w:p w14:paraId="7BB2A003" w14:textId="77777777" w:rsidR="008C1B21" w:rsidRDefault="00E17772">
      <w:pPr>
        <w:rPr>
          <w:lang w:val="de-DE"/>
        </w:rPr>
      </w:pPr>
      <w:r>
        <w:rPr>
          <w:lang w:val="de-DE"/>
        </w:rPr>
        <w:t xml:space="preserve">PLEITE: </w:t>
      </w:r>
    </w:p>
    <w:p w14:paraId="1A34D732" w14:textId="720FF59E" w:rsidR="008C1B21" w:rsidRDefault="008C1B21">
      <w:pPr>
        <w:rPr>
          <w:lang w:val="de-DE"/>
        </w:rPr>
      </w:pPr>
      <w:r>
        <w:rPr>
          <w:lang w:val="de-DE"/>
        </w:rPr>
        <w:t xml:space="preserve">Adjektiv: </w:t>
      </w:r>
      <w:r w:rsidR="002E6118">
        <w:rPr>
          <w:lang w:val="de-DE"/>
        </w:rPr>
        <w:t xml:space="preserve">Wir sind </w:t>
      </w:r>
      <w:proofErr w:type="gramStart"/>
      <w:r w:rsidR="002E6118">
        <w:rPr>
          <w:lang w:val="de-DE"/>
        </w:rPr>
        <w:t>pleite</w:t>
      </w:r>
      <w:proofErr w:type="gramEnd"/>
      <w:r w:rsidR="008F17B4">
        <w:rPr>
          <w:lang w:val="de-DE"/>
        </w:rPr>
        <w:t xml:space="preserve">. </w:t>
      </w:r>
      <w:r>
        <w:rPr>
          <w:lang w:val="de-DE"/>
        </w:rPr>
        <w:t xml:space="preserve">Die </w:t>
      </w:r>
      <w:proofErr w:type="gramStart"/>
      <w:r>
        <w:rPr>
          <w:lang w:val="de-DE"/>
        </w:rPr>
        <w:t>pleite</w:t>
      </w:r>
      <w:proofErr w:type="gramEnd"/>
      <w:r>
        <w:rPr>
          <w:lang w:val="de-DE"/>
        </w:rPr>
        <w:t xml:space="preserve"> Firma meldet Konkurs an. </w:t>
      </w:r>
    </w:p>
    <w:p w14:paraId="2ED3E992" w14:textId="2AFCF9C4" w:rsidR="008C1B21" w:rsidRDefault="008C1B21">
      <w:pPr>
        <w:rPr>
          <w:lang w:val="de-DE"/>
        </w:rPr>
      </w:pPr>
      <w:r>
        <w:rPr>
          <w:lang w:val="de-DE"/>
        </w:rPr>
        <w:t xml:space="preserve">Substantiv: Die Pleite der Firma </w:t>
      </w:r>
      <w:r w:rsidR="00E153BA">
        <w:rPr>
          <w:lang w:val="de-DE"/>
        </w:rPr>
        <w:t xml:space="preserve">überraschte alle. </w:t>
      </w:r>
    </w:p>
    <w:p w14:paraId="7741074F" w14:textId="597E7C13" w:rsidR="00D35322" w:rsidRDefault="007C2476">
      <w:pPr>
        <w:rPr>
          <w:lang w:val="de-DE"/>
        </w:rPr>
      </w:pPr>
      <w:r>
        <w:rPr>
          <w:lang w:val="de-DE"/>
        </w:rPr>
        <w:t xml:space="preserve">LIEBE </w:t>
      </w:r>
    </w:p>
    <w:p w14:paraId="72CD3B06" w14:textId="0C1AC402" w:rsidR="007C2476" w:rsidRDefault="008F17B4">
      <w:pPr>
        <w:rPr>
          <w:lang w:val="de-DE"/>
        </w:rPr>
      </w:pPr>
      <w:r>
        <w:rPr>
          <w:lang w:val="de-DE"/>
        </w:rPr>
        <w:t xml:space="preserve">Verb: </w:t>
      </w:r>
      <w:r w:rsidR="002B3C93">
        <w:rPr>
          <w:lang w:val="de-DE"/>
        </w:rPr>
        <w:t xml:space="preserve">Ich liebe </w:t>
      </w:r>
      <w:r w:rsidR="00226CE6">
        <w:rPr>
          <w:lang w:val="de-DE"/>
        </w:rPr>
        <w:t xml:space="preserve">das Leben. </w:t>
      </w:r>
    </w:p>
    <w:p w14:paraId="7B872495" w14:textId="443A5D18" w:rsidR="00226CE6" w:rsidRDefault="008F17B4">
      <w:pPr>
        <w:rPr>
          <w:lang w:val="de-DE"/>
        </w:rPr>
      </w:pPr>
      <w:r>
        <w:rPr>
          <w:lang w:val="de-DE"/>
        </w:rPr>
        <w:t xml:space="preserve">Substantiv: </w:t>
      </w:r>
      <w:r w:rsidR="00226CE6">
        <w:rPr>
          <w:lang w:val="de-DE"/>
        </w:rPr>
        <w:t xml:space="preserve">Die Liebe meines Lebens. </w:t>
      </w:r>
    </w:p>
    <w:p w14:paraId="07E85DD6" w14:textId="77777777" w:rsidR="00E153BA" w:rsidRDefault="00E153BA">
      <w:pPr>
        <w:rPr>
          <w:lang w:val="de-DE"/>
        </w:rPr>
      </w:pPr>
    </w:p>
    <w:p w14:paraId="558B43FB" w14:textId="0660273E" w:rsidR="009011DA" w:rsidRDefault="0056132E">
      <w:pPr>
        <w:rPr>
          <w:lang w:val="de-DE"/>
        </w:rPr>
      </w:pPr>
      <w:r>
        <w:rPr>
          <w:lang w:val="de-DE"/>
        </w:rPr>
        <w:t>Folglich kann die satzinterne Großschreibung immer nur im Satzkontext betrachtet werden. In diesem Zusammenhang bildete sich der syntaxbasierte Ansatz heraus</w:t>
      </w:r>
      <w:r w:rsidR="006B0A8A">
        <w:rPr>
          <w:lang w:val="de-DE"/>
        </w:rPr>
        <w:t>:</w:t>
      </w:r>
      <w:r>
        <w:rPr>
          <w:lang w:val="de-DE"/>
        </w:rPr>
        <w:t xml:space="preserve"> Wenn ein Wort durch ein (bzw. mehrere) Adjektiv erweitert werden kann, dann </w:t>
      </w:r>
      <w:r w:rsidR="007800D8">
        <w:rPr>
          <w:lang w:val="de-DE"/>
        </w:rPr>
        <w:t>handelt es sich definitiv um ein Substantiv und erfordert eine Großschreibung. Dazu kann beispielsweise das Probewort „groß“</w:t>
      </w:r>
      <w:r w:rsidR="00226129">
        <w:rPr>
          <w:lang w:val="de-DE"/>
        </w:rPr>
        <w:t xml:space="preserve"> </w:t>
      </w:r>
      <w:r w:rsidR="007800D8">
        <w:rPr>
          <w:lang w:val="de-DE"/>
        </w:rPr>
        <w:t>verwendet werden</w:t>
      </w:r>
      <w:r w:rsidR="00CC70CA">
        <w:rPr>
          <w:lang w:val="de-DE"/>
        </w:rPr>
        <w:t xml:space="preserve">. </w:t>
      </w:r>
      <w:r w:rsidR="009011DA">
        <w:rPr>
          <w:lang w:val="de-DE"/>
        </w:rPr>
        <w:t xml:space="preserve">Dies funktioniert gleichermaßen bei den weniger problematischen </w:t>
      </w:r>
      <w:r w:rsidR="0038190E">
        <w:rPr>
          <w:lang w:val="de-DE"/>
        </w:rPr>
        <w:t xml:space="preserve">Substantiven, wie z. B. </w:t>
      </w:r>
    </w:p>
    <w:p w14:paraId="4B4A2AB8" w14:textId="7668DBED" w:rsidR="0038190E" w:rsidRDefault="0038190E">
      <w:pPr>
        <w:rPr>
          <w:lang w:val="de-DE"/>
        </w:rPr>
      </w:pPr>
      <w:r>
        <w:rPr>
          <w:lang w:val="de-DE"/>
        </w:rPr>
        <w:t xml:space="preserve">Das Haus </w:t>
      </w:r>
      <w:r w:rsidRPr="0038190E">
        <w:rPr>
          <w:lang w:val="de-DE"/>
        </w:rPr>
        <w:sym w:font="Wingdings" w:char="F0E0"/>
      </w:r>
      <w:r>
        <w:rPr>
          <w:lang w:val="de-DE"/>
        </w:rPr>
        <w:t xml:space="preserve"> Das große Haus </w:t>
      </w:r>
    </w:p>
    <w:p w14:paraId="73D51F6D" w14:textId="77C3BC80" w:rsidR="0038190E" w:rsidRDefault="0038190E">
      <w:pPr>
        <w:rPr>
          <w:lang w:val="de-DE"/>
        </w:rPr>
      </w:pPr>
      <w:r>
        <w:rPr>
          <w:lang w:val="de-DE"/>
        </w:rPr>
        <w:t xml:space="preserve">Der Hund </w:t>
      </w:r>
      <w:r w:rsidRPr="0038190E">
        <w:rPr>
          <w:lang w:val="de-DE"/>
        </w:rPr>
        <w:sym w:font="Wingdings" w:char="F0E0"/>
      </w:r>
      <w:r>
        <w:rPr>
          <w:lang w:val="de-DE"/>
        </w:rPr>
        <w:t xml:space="preserve"> Der große Hund </w:t>
      </w:r>
    </w:p>
    <w:p w14:paraId="73C157FE" w14:textId="77777777" w:rsidR="009011DA" w:rsidRDefault="009011DA">
      <w:pPr>
        <w:rPr>
          <w:lang w:val="de-DE"/>
        </w:rPr>
      </w:pPr>
    </w:p>
    <w:p w14:paraId="073667C0" w14:textId="65334BE8" w:rsidR="00CC70CA" w:rsidRDefault="001B67D6">
      <w:pPr>
        <w:rPr>
          <w:lang w:val="de-DE"/>
        </w:rPr>
      </w:pPr>
      <w:r>
        <w:rPr>
          <w:lang w:val="de-DE"/>
        </w:rPr>
        <w:t xml:space="preserve">auch </w:t>
      </w:r>
      <w:proofErr w:type="gramStart"/>
      <w:r>
        <w:rPr>
          <w:lang w:val="de-DE"/>
        </w:rPr>
        <w:t xml:space="preserve">bei den </w:t>
      </w:r>
      <w:r w:rsidR="00CC70CA">
        <w:rPr>
          <w:lang w:val="de-DE"/>
        </w:rPr>
        <w:t>schwierigeren Bereiche</w:t>
      </w:r>
      <w:proofErr w:type="gramEnd"/>
      <w:r w:rsidR="00CC70CA">
        <w:rPr>
          <w:lang w:val="de-DE"/>
        </w:rPr>
        <w:t xml:space="preserve"> der Großschreibun</w:t>
      </w:r>
      <w:r w:rsidR="00E575F4">
        <w:rPr>
          <w:lang w:val="de-DE"/>
        </w:rPr>
        <w:t xml:space="preserve">g, wie </w:t>
      </w:r>
    </w:p>
    <w:p w14:paraId="45527252" w14:textId="70AB52EB" w:rsidR="007800D8" w:rsidRDefault="007800D8" w:rsidP="007800D8">
      <w:pPr>
        <w:rPr>
          <w:lang w:val="de-DE"/>
        </w:rPr>
      </w:pPr>
      <w:r>
        <w:rPr>
          <w:lang w:val="de-DE"/>
        </w:rPr>
        <w:t xml:space="preserve">Das Laufen ist anstrengend. </w:t>
      </w:r>
      <w:r w:rsidR="009E1915" w:rsidRPr="009E1915">
        <w:rPr>
          <w:lang w:val="de-DE"/>
        </w:rPr>
        <w:sym w:font="Wingdings" w:char="F0E0"/>
      </w:r>
      <w:r w:rsidR="009E1915">
        <w:rPr>
          <w:lang w:val="de-DE"/>
        </w:rPr>
        <w:t xml:space="preserve"> Das schnelle Laufen ist anstrengend. </w:t>
      </w:r>
    </w:p>
    <w:p w14:paraId="2DB3B600" w14:textId="0F785A4E" w:rsidR="009E1915" w:rsidRDefault="009E1915" w:rsidP="009E1915">
      <w:pPr>
        <w:rPr>
          <w:lang w:val="de-DE"/>
        </w:rPr>
      </w:pPr>
      <w:r>
        <w:rPr>
          <w:lang w:val="de-DE"/>
        </w:rPr>
        <w:t xml:space="preserve">Das Auf und Ab </w:t>
      </w:r>
      <w:proofErr w:type="gramStart"/>
      <w:r>
        <w:rPr>
          <w:lang w:val="de-DE"/>
        </w:rPr>
        <w:t>der  Preise</w:t>
      </w:r>
      <w:proofErr w:type="gramEnd"/>
      <w:r>
        <w:rPr>
          <w:lang w:val="de-DE"/>
        </w:rPr>
        <w:t xml:space="preserve">. </w:t>
      </w:r>
      <w:r w:rsidRPr="009E1915">
        <w:rPr>
          <w:lang w:val="de-DE"/>
        </w:rPr>
        <w:sym w:font="Wingdings" w:char="F0E0"/>
      </w:r>
      <w:r>
        <w:rPr>
          <w:lang w:val="de-DE"/>
        </w:rPr>
        <w:t xml:space="preserve"> Das ewige Auf und Ab der Preise. </w:t>
      </w:r>
    </w:p>
    <w:p w14:paraId="79A266EE" w14:textId="3F7BDB36" w:rsidR="0077613A" w:rsidRDefault="0077613A" w:rsidP="0077613A">
      <w:pPr>
        <w:rPr>
          <w:lang w:val="de-DE"/>
        </w:rPr>
      </w:pPr>
      <w:r>
        <w:rPr>
          <w:lang w:val="de-DE"/>
        </w:rPr>
        <w:t xml:space="preserve">Die Pleite der Firma überraschte alle. </w:t>
      </w:r>
      <w:r w:rsidRPr="0077613A">
        <w:rPr>
          <w:lang w:val="de-DE"/>
        </w:rPr>
        <w:sym w:font="Wingdings" w:char="F0E0"/>
      </w:r>
      <w:r>
        <w:rPr>
          <w:lang w:val="de-DE"/>
        </w:rPr>
        <w:t xml:space="preserve"> Die große Pleite der Firma überraschte alle. </w:t>
      </w:r>
    </w:p>
    <w:p w14:paraId="57008E37" w14:textId="77777777" w:rsidR="00E575F4" w:rsidRDefault="00E575F4" w:rsidP="0077613A">
      <w:pPr>
        <w:rPr>
          <w:lang w:val="de-DE"/>
        </w:rPr>
      </w:pPr>
    </w:p>
    <w:p w14:paraId="35D43146" w14:textId="5FE0D04F" w:rsidR="00E55776" w:rsidRDefault="00E575F4" w:rsidP="00E575F4">
      <w:pPr>
        <w:rPr>
          <w:lang w:val="de-DE"/>
        </w:rPr>
      </w:pPr>
      <w:r>
        <w:rPr>
          <w:lang w:val="de-DE"/>
        </w:rPr>
        <w:lastRenderedPageBreak/>
        <w:t xml:space="preserve">Somit ermöglicht die Erweiterung durch ein Adjektiv </w:t>
      </w:r>
      <w:r w:rsidR="00512804">
        <w:rPr>
          <w:lang w:val="de-DE"/>
        </w:rPr>
        <w:t>einen einfachen und systematischen Zugang</w:t>
      </w:r>
      <w:r w:rsidR="00057C65">
        <w:rPr>
          <w:lang w:val="de-DE"/>
        </w:rPr>
        <w:t xml:space="preserve">. </w:t>
      </w:r>
      <w:r w:rsidR="00E55776">
        <w:rPr>
          <w:lang w:val="de-DE"/>
        </w:rPr>
        <w:t xml:space="preserve">Dieser funktioniert auch bei Wörtern, die bereits einen Wortbaustein (ein Suffix) aufweisen, das die </w:t>
      </w:r>
      <w:r w:rsidR="00BE132C">
        <w:rPr>
          <w:lang w:val="de-DE"/>
        </w:rPr>
        <w:t>Großschreibung markiert, wie etwa -</w:t>
      </w:r>
      <w:proofErr w:type="spellStart"/>
      <w:r w:rsidR="00BE132C">
        <w:rPr>
          <w:lang w:val="de-DE"/>
        </w:rPr>
        <w:t>heit</w:t>
      </w:r>
      <w:proofErr w:type="spellEnd"/>
      <w:r w:rsidR="00BE132C">
        <w:rPr>
          <w:lang w:val="de-DE"/>
        </w:rPr>
        <w:t>, -</w:t>
      </w:r>
      <w:proofErr w:type="spellStart"/>
      <w:r w:rsidR="00BE132C">
        <w:rPr>
          <w:lang w:val="de-DE"/>
        </w:rPr>
        <w:t>keit</w:t>
      </w:r>
      <w:proofErr w:type="spellEnd"/>
      <w:r w:rsidR="00BE132C">
        <w:rPr>
          <w:lang w:val="de-DE"/>
        </w:rPr>
        <w:t>, -</w:t>
      </w:r>
      <w:proofErr w:type="spellStart"/>
      <w:r w:rsidR="00BE132C">
        <w:rPr>
          <w:lang w:val="de-DE"/>
        </w:rPr>
        <w:t>schaft</w:t>
      </w:r>
      <w:proofErr w:type="spellEnd"/>
      <w:r w:rsidR="00BE132C">
        <w:rPr>
          <w:lang w:val="de-DE"/>
        </w:rPr>
        <w:t>, -</w:t>
      </w:r>
      <w:proofErr w:type="spellStart"/>
      <w:r w:rsidR="00BE132C">
        <w:rPr>
          <w:lang w:val="de-DE"/>
        </w:rPr>
        <w:t>tum</w:t>
      </w:r>
      <w:proofErr w:type="spellEnd"/>
      <w:r w:rsidR="00BE132C">
        <w:rPr>
          <w:lang w:val="de-DE"/>
        </w:rPr>
        <w:t>, -</w:t>
      </w:r>
      <w:proofErr w:type="spellStart"/>
      <w:r w:rsidR="00BE132C">
        <w:rPr>
          <w:lang w:val="de-DE"/>
        </w:rPr>
        <w:t>igkeit</w:t>
      </w:r>
      <w:proofErr w:type="spellEnd"/>
      <w:r w:rsidR="00BE132C">
        <w:rPr>
          <w:lang w:val="de-DE"/>
        </w:rPr>
        <w:t xml:space="preserve"> (siehe </w:t>
      </w:r>
      <w:r w:rsidR="00E66887">
        <w:rPr>
          <w:lang w:val="de-DE"/>
        </w:rPr>
        <w:t xml:space="preserve">didaktisches Merkblatt Wortbausteine Suffix). </w:t>
      </w:r>
    </w:p>
    <w:p w14:paraId="3F1790DB" w14:textId="77777777" w:rsidR="00E575F4" w:rsidRDefault="00E575F4" w:rsidP="0077613A">
      <w:pPr>
        <w:rPr>
          <w:lang w:val="de-DE"/>
        </w:rPr>
      </w:pPr>
    </w:p>
    <w:p w14:paraId="435CDC0B" w14:textId="77777777" w:rsidR="009E1915" w:rsidRDefault="009E1915" w:rsidP="007800D8">
      <w:pPr>
        <w:rPr>
          <w:lang w:val="de-DE"/>
        </w:rPr>
      </w:pPr>
    </w:p>
    <w:p w14:paraId="551CDDCC" w14:textId="77777777" w:rsidR="007800D8" w:rsidRDefault="007800D8">
      <w:pPr>
        <w:rPr>
          <w:lang w:val="de-DE"/>
        </w:rPr>
      </w:pPr>
    </w:p>
    <w:p w14:paraId="7BED8BE8" w14:textId="77777777" w:rsidR="00981A12" w:rsidRDefault="00981A12">
      <w:pPr>
        <w:rPr>
          <w:lang w:val="de-DE"/>
        </w:rPr>
      </w:pPr>
    </w:p>
    <w:p w14:paraId="73DB276A" w14:textId="77777777" w:rsidR="00981A12" w:rsidRPr="00413716" w:rsidRDefault="00981A12">
      <w:pPr>
        <w:rPr>
          <w:lang w:val="de-DE"/>
        </w:rPr>
      </w:pPr>
    </w:p>
    <w:sectPr w:rsidR="00981A12" w:rsidRPr="00413716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FA004" w14:textId="77777777" w:rsidR="00740A5B" w:rsidRDefault="00740A5B" w:rsidP="0037472B">
      <w:pPr>
        <w:spacing w:after="0" w:line="240" w:lineRule="auto"/>
      </w:pPr>
      <w:r>
        <w:separator/>
      </w:r>
    </w:p>
  </w:endnote>
  <w:endnote w:type="continuationSeparator" w:id="0">
    <w:p w14:paraId="2CC1147F" w14:textId="77777777" w:rsidR="00740A5B" w:rsidRDefault="00740A5B" w:rsidP="0037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5A949" w14:textId="5A559BC9" w:rsidR="00BF0A35" w:rsidRDefault="00BF0A35" w:rsidP="00BF0A35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1466322" wp14:editId="2455E585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B7695" w14:textId="77777777" w:rsidR="00740A5B" w:rsidRDefault="00740A5B" w:rsidP="0037472B">
      <w:pPr>
        <w:spacing w:after="0" w:line="240" w:lineRule="auto"/>
      </w:pPr>
      <w:r>
        <w:separator/>
      </w:r>
    </w:p>
  </w:footnote>
  <w:footnote w:type="continuationSeparator" w:id="0">
    <w:p w14:paraId="5BF6F6AF" w14:textId="77777777" w:rsidR="00740A5B" w:rsidRDefault="00740A5B" w:rsidP="00374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8F0F9" w14:textId="22C007A0" w:rsidR="0037472B" w:rsidRDefault="0037472B" w:rsidP="0037472B">
    <w:pPr>
      <w:pStyle w:val="Kopfzeile"/>
      <w:jc w:val="right"/>
    </w:pPr>
    <w:r>
      <w:rPr>
        <w:noProof/>
      </w:rPr>
      <w:drawing>
        <wp:inline distT="0" distB="0" distL="0" distR="0" wp14:anchorId="3BF14F88" wp14:editId="3384D60B">
          <wp:extent cx="758190" cy="986790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Desktop\2 IDeR mit Table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16"/>
    <w:rsid w:val="00057C65"/>
    <w:rsid w:val="001B0738"/>
    <w:rsid w:val="001B67D6"/>
    <w:rsid w:val="00226129"/>
    <w:rsid w:val="00226CE6"/>
    <w:rsid w:val="00241E28"/>
    <w:rsid w:val="002526B4"/>
    <w:rsid w:val="002B3C93"/>
    <w:rsid w:val="002E6118"/>
    <w:rsid w:val="00345F18"/>
    <w:rsid w:val="0037472B"/>
    <w:rsid w:val="0038190E"/>
    <w:rsid w:val="00413716"/>
    <w:rsid w:val="0042107C"/>
    <w:rsid w:val="00430A9C"/>
    <w:rsid w:val="004C3842"/>
    <w:rsid w:val="00507A14"/>
    <w:rsid w:val="00512804"/>
    <w:rsid w:val="0056132E"/>
    <w:rsid w:val="005A1961"/>
    <w:rsid w:val="005D02B3"/>
    <w:rsid w:val="005F3889"/>
    <w:rsid w:val="006040D1"/>
    <w:rsid w:val="006B0A8A"/>
    <w:rsid w:val="00740A5B"/>
    <w:rsid w:val="00773809"/>
    <w:rsid w:val="0077613A"/>
    <w:rsid w:val="007800D8"/>
    <w:rsid w:val="007C079A"/>
    <w:rsid w:val="007C2476"/>
    <w:rsid w:val="007F6BDB"/>
    <w:rsid w:val="008C1B21"/>
    <w:rsid w:val="008F17B4"/>
    <w:rsid w:val="009011DA"/>
    <w:rsid w:val="00981A12"/>
    <w:rsid w:val="00982D1A"/>
    <w:rsid w:val="009B2479"/>
    <w:rsid w:val="009E1915"/>
    <w:rsid w:val="00AB51CC"/>
    <w:rsid w:val="00BE132C"/>
    <w:rsid w:val="00BF0A35"/>
    <w:rsid w:val="00CC70CA"/>
    <w:rsid w:val="00D35322"/>
    <w:rsid w:val="00D84906"/>
    <w:rsid w:val="00E153BA"/>
    <w:rsid w:val="00E17772"/>
    <w:rsid w:val="00E55776"/>
    <w:rsid w:val="00E575F4"/>
    <w:rsid w:val="00E66887"/>
    <w:rsid w:val="00F6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AB478"/>
  <w15:chartTrackingRefBased/>
  <w15:docId w15:val="{7EC7DAE0-C1F4-42BE-9BBF-BD9AB2D2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37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137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37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137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37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137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137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137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137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137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137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37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1371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371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1371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1371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1371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137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137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13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37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37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137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1371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1371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1371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137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1371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1371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74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472B"/>
  </w:style>
  <w:style w:type="paragraph" w:styleId="Fuzeile">
    <w:name w:val="footer"/>
    <w:basedOn w:val="Standard"/>
    <w:link w:val="FuzeileZchn"/>
    <w:uiPriority w:val="99"/>
    <w:unhideWhenUsed/>
    <w:rsid w:val="00374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4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Nina Leidinger</cp:lastModifiedBy>
  <cp:revision>43</cp:revision>
  <dcterms:created xsi:type="dcterms:W3CDTF">2024-04-16T11:12:00Z</dcterms:created>
  <dcterms:modified xsi:type="dcterms:W3CDTF">2024-11-28T08:00:00Z</dcterms:modified>
</cp:coreProperties>
</file>