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47592" w14:textId="03A4713A" w:rsidR="00430A9C" w:rsidRPr="00921E00" w:rsidRDefault="00921E00">
      <w:pPr>
        <w:rPr>
          <w:b/>
          <w:bCs/>
          <w:sz w:val="28"/>
          <w:szCs w:val="32"/>
          <w:lang w:val="de-DE"/>
        </w:rPr>
      </w:pPr>
      <w:r w:rsidRPr="00921E00">
        <w:rPr>
          <w:b/>
          <w:bCs/>
          <w:sz w:val="28"/>
          <w:szCs w:val="32"/>
          <w:lang w:val="de-DE"/>
        </w:rPr>
        <w:t>Fachdidaktischer Hintergrund s</w:t>
      </w:r>
      <w:r w:rsidR="0082689E" w:rsidRPr="00921E00">
        <w:rPr>
          <w:b/>
          <w:bCs/>
          <w:sz w:val="28"/>
          <w:szCs w:val="32"/>
          <w:lang w:val="de-DE"/>
        </w:rPr>
        <w:t xml:space="preserve">-Schreibung </w:t>
      </w:r>
    </w:p>
    <w:p w14:paraId="6176178A" w14:textId="4E262D54" w:rsidR="00532F80" w:rsidRDefault="006B5D2D">
      <w:pPr>
        <w:rPr>
          <w:lang w:val="de-DE"/>
        </w:rPr>
      </w:pPr>
      <w:r>
        <w:rPr>
          <w:lang w:val="de-DE"/>
        </w:rPr>
        <w:t>In der deutschen Orthografie gibt es mehrere Möglichkeiten, um den s-Laut zu schreiben</w:t>
      </w:r>
      <w:r w:rsidR="00532F80">
        <w:rPr>
          <w:lang w:val="de-DE"/>
        </w:rPr>
        <w:t xml:space="preserve">, nämlich als &lt;s&gt; wie in Hose, als &lt;ß&gt; wie in </w:t>
      </w:r>
      <w:r w:rsidR="00D71F87">
        <w:rPr>
          <w:lang w:val="de-DE"/>
        </w:rPr>
        <w:t>Straße oder als &lt;</w:t>
      </w:r>
      <w:proofErr w:type="spellStart"/>
      <w:r w:rsidR="00D71F87">
        <w:rPr>
          <w:lang w:val="de-DE"/>
        </w:rPr>
        <w:t>ss</w:t>
      </w:r>
      <w:proofErr w:type="spellEnd"/>
      <w:r w:rsidR="00D71F87">
        <w:rPr>
          <w:lang w:val="de-DE"/>
        </w:rPr>
        <w:t xml:space="preserve">&gt; wie in Gasse. </w:t>
      </w:r>
    </w:p>
    <w:p w14:paraId="56AF0ACD" w14:textId="6994A333" w:rsidR="00A40368" w:rsidRDefault="00A40368">
      <w:pPr>
        <w:rPr>
          <w:lang w:val="de-DE"/>
        </w:rPr>
      </w:pPr>
      <w:r>
        <w:rPr>
          <w:lang w:val="de-DE"/>
        </w:rPr>
        <w:t xml:space="preserve">&lt;s&gt; oder &lt;ß&gt; </w:t>
      </w:r>
    </w:p>
    <w:p w14:paraId="39715E85" w14:textId="7A90FA78" w:rsidR="007D62FB" w:rsidRDefault="006B53CE">
      <w:pPr>
        <w:rPr>
          <w:lang w:val="de-DE"/>
        </w:rPr>
      </w:pPr>
      <w:r>
        <w:rPr>
          <w:lang w:val="de-DE"/>
        </w:rPr>
        <w:t xml:space="preserve">Ob ein Wort mit &lt;s&gt; oder &lt;ß&gt; geschrieben wird, hängt von der Sonorität („Stimmhaftigkeit“) des s-Lauts ab. Das </w:t>
      </w:r>
      <w:r w:rsidR="00101004">
        <w:rPr>
          <w:lang w:val="de-DE"/>
        </w:rPr>
        <w:t xml:space="preserve">„stimmhafte s“ </w:t>
      </w:r>
      <w:r w:rsidR="00903F1D">
        <w:rPr>
          <w:lang w:val="de-DE"/>
        </w:rPr>
        <w:t xml:space="preserve">wird </w:t>
      </w:r>
      <w:r w:rsidR="000615A2">
        <w:rPr>
          <w:lang w:val="de-DE"/>
        </w:rPr>
        <w:t xml:space="preserve">mit &lt;s&gt; geschrieben, das „stimmlose s“ mit &lt;ß&gt; - wie an dem Wortpaar reisen vs. reißen </w:t>
      </w:r>
      <w:r w:rsidR="00C208FA">
        <w:rPr>
          <w:lang w:val="de-DE"/>
        </w:rPr>
        <w:t xml:space="preserve">erkennbar ist. Wichtig ist auch hier, dass die zweisilbige Wortform gebildet wird, </w:t>
      </w:r>
      <w:r w:rsidR="00907945">
        <w:rPr>
          <w:lang w:val="de-DE"/>
        </w:rPr>
        <w:t xml:space="preserve">weil auch das /z/ von der Auslautverhärtung betroffen ist, z. B. </w:t>
      </w:r>
    </w:p>
    <w:p w14:paraId="5314AFD3" w14:textId="6C619FB3" w:rsidR="00907945" w:rsidRDefault="00907945">
      <w:pPr>
        <w:rPr>
          <w:lang w:val="de-DE"/>
        </w:rPr>
      </w:pPr>
      <w:r>
        <w:rPr>
          <w:lang w:val="de-DE"/>
        </w:rPr>
        <w:t>Haus (stimmlos), aber Häuser (stimmhaft)</w:t>
      </w:r>
      <w:r w:rsidR="00B0769D">
        <w:rPr>
          <w:lang w:val="de-DE"/>
        </w:rPr>
        <w:t xml:space="preserve">, daher Haus und alle (verwandten) Wörter ebenfalls mit &lt;s&gt;, wie z. B. Haustür, </w:t>
      </w:r>
      <w:r w:rsidR="004E038A">
        <w:rPr>
          <w:lang w:val="de-DE"/>
        </w:rPr>
        <w:t xml:space="preserve">Behausung, … </w:t>
      </w:r>
      <w:r w:rsidR="00B0769D">
        <w:rPr>
          <w:lang w:val="de-DE"/>
        </w:rPr>
        <w:t xml:space="preserve"> </w:t>
      </w:r>
    </w:p>
    <w:p w14:paraId="7ED5BAA6" w14:textId="2C4DD143" w:rsidR="00C45CE8" w:rsidRDefault="00C45CE8">
      <w:pPr>
        <w:rPr>
          <w:lang w:val="de-DE"/>
        </w:rPr>
      </w:pPr>
      <w:r>
        <w:rPr>
          <w:lang w:val="de-DE"/>
        </w:rPr>
        <w:t>Preise (stimmlos), aber Preise (stimmhaft)</w:t>
      </w:r>
      <w:r w:rsidR="004E038A">
        <w:rPr>
          <w:lang w:val="de-DE"/>
        </w:rPr>
        <w:t xml:space="preserve">, daher Preis und alle (verwandten) Wörter ebenfalls mit &lt;s&gt;, wie z. B. Preisanpassung, preislich, </w:t>
      </w:r>
      <w:r w:rsidR="00791C83">
        <w:rPr>
          <w:lang w:val="de-DE"/>
        </w:rPr>
        <w:t>…</w:t>
      </w:r>
    </w:p>
    <w:p w14:paraId="1AC14065" w14:textId="77777777" w:rsidR="00921E00" w:rsidRDefault="00921E00">
      <w:pPr>
        <w:rPr>
          <w:b/>
          <w:bCs/>
          <w:lang w:val="de-DE"/>
        </w:rPr>
      </w:pPr>
    </w:p>
    <w:p w14:paraId="02C82D37" w14:textId="1823C8A5" w:rsidR="00791C83" w:rsidRPr="00626D6C" w:rsidRDefault="008141B1">
      <w:pPr>
        <w:rPr>
          <w:b/>
          <w:bCs/>
          <w:lang w:val="de-DE"/>
        </w:rPr>
      </w:pPr>
      <w:r w:rsidRPr="00626D6C">
        <w:rPr>
          <w:b/>
          <w:bCs/>
          <w:lang w:val="de-DE"/>
        </w:rPr>
        <w:t>Wortsammlung</w:t>
      </w:r>
      <w:r w:rsidR="00133327" w:rsidRPr="00626D6C">
        <w:rPr>
          <w:b/>
          <w:bCs/>
          <w:lang w:val="de-DE"/>
        </w:rPr>
        <w:t xml:space="preserve"> – Wörter mit &lt;s&gt;</w:t>
      </w:r>
      <w:r w:rsidRPr="00626D6C">
        <w:rPr>
          <w:b/>
          <w:bCs/>
          <w:lang w:val="de-DE"/>
        </w:rPr>
        <w:t xml:space="preserve">: </w:t>
      </w:r>
      <w:r w:rsidR="00F66A15">
        <w:rPr>
          <w:b/>
          <w:bCs/>
          <w:lang w:val="de-DE"/>
        </w:rPr>
        <w:t xml:space="preserve"> </w:t>
      </w:r>
    </w:p>
    <w:p w14:paraId="78530D0F" w14:textId="7F57D4A7" w:rsidR="001C228C" w:rsidRPr="001C228C" w:rsidRDefault="0013508C" w:rsidP="001C228C">
      <w:pPr>
        <w:rPr>
          <w:lang w:val="de-DE"/>
        </w:rPr>
      </w:pPr>
      <w:r>
        <w:rPr>
          <w:lang w:val="de-DE"/>
        </w:rPr>
        <w:t>Wiese, Riese,</w:t>
      </w:r>
      <w:r w:rsidR="00660B08">
        <w:rPr>
          <w:lang w:val="de-DE"/>
        </w:rPr>
        <w:t xml:space="preserve"> Hase,</w:t>
      </w:r>
      <w:r w:rsidR="00207BA3">
        <w:rPr>
          <w:lang w:val="de-DE"/>
        </w:rPr>
        <w:t xml:space="preserve"> </w:t>
      </w:r>
      <w:r w:rsidR="00207BA3" w:rsidRPr="001C228C">
        <w:rPr>
          <w:lang w:val="de-DE"/>
        </w:rPr>
        <w:t>Gras</w:t>
      </w:r>
      <w:r w:rsidR="00207BA3">
        <w:rPr>
          <w:lang w:val="de-DE"/>
        </w:rPr>
        <w:t xml:space="preserve">, </w:t>
      </w:r>
      <w:r w:rsidR="00207BA3" w:rsidRPr="001C228C">
        <w:rPr>
          <w:lang w:val="de-DE"/>
        </w:rPr>
        <w:t>Hals</w:t>
      </w:r>
      <w:r w:rsidR="00D509C9">
        <w:rPr>
          <w:lang w:val="de-DE"/>
        </w:rPr>
        <w:t xml:space="preserve"> (Hälse)</w:t>
      </w:r>
      <w:r w:rsidR="00207BA3">
        <w:rPr>
          <w:lang w:val="de-DE"/>
        </w:rPr>
        <w:t xml:space="preserve">, </w:t>
      </w:r>
      <w:r w:rsidR="00207BA3" w:rsidRPr="001C228C">
        <w:rPr>
          <w:lang w:val="de-DE"/>
        </w:rPr>
        <w:t>Los</w:t>
      </w:r>
      <w:r w:rsidR="00D509C9">
        <w:rPr>
          <w:lang w:val="de-DE"/>
        </w:rPr>
        <w:t xml:space="preserve"> (Lose)</w:t>
      </w:r>
      <w:r w:rsidR="00207BA3">
        <w:rPr>
          <w:lang w:val="de-DE"/>
        </w:rPr>
        <w:t xml:space="preserve">, </w:t>
      </w:r>
      <w:r w:rsidR="00207BA3" w:rsidRPr="001C228C">
        <w:rPr>
          <w:lang w:val="de-DE"/>
        </w:rPr>
        <w:t>Maus</w:t>
      </w:r>
      <w:r w:rsidR="00D509C9">
        <w:rPr>
          <w:lang w:val="de-DE"/>
        </w:rPr>
        <w:t xml:space="preserve"> (Mäuse)</w:t>
      </w:r>
      <w:r w:rsidR="00207BA3">
        <w:rPr>
          <w:lang w:val="de-DE"/>
        </w:rPr>
        <w:t>,</w:t>
      </w:r>
      <w:r w:rsidR="00660B08">
        <w:rPr>
          <w:lang w:val="de-DE"/>
        </w:rPr>
        <w:t xml:space="preserve"> </w:t>
      </w:r>
    </w:p>
    <w:p w14:paraId="4DB2EC32" w14:textId="569D53E7" w:rsidR="008141B1" w:rsidRDefault="00133327" w:rsidP="001C228C">
      <w:pPr>
        <w:rPr>
          <w:lang w:val="de-DE"/>
        </w:rPr>
      </w:pPr>
      <w:r>
        <w:rPr>
          <w:lang w:val="de-DE"/>
        </w:rPr>
        <w:t xml:space="preserve">Einige sind </w:t>
      </w:r>
      <w:r w:rsidR="009162CA">
        <w:rPr>
          <w:lang w:val="de-DE"/>
        </w:rPr>
        <w:t>nur durch Ableitungen verlängerbar</w:t>
      </w:r>
      <w:r>
        <w:rPr>
          <w:lang w:val="de-DE"/>
        </w:rPr>
        <w:t xml:space="preserve">: z. B. </w:t>
      </w:r>
      <w:r w:rsidR="001C228C" w:rsidRPr="001C228C">
        <w:rPr>
          <w:lang w:val="de-DE"/>
        </w:rPr>
        <w:t>Moos</w:t>
      </w:r>
      <w:r w:rsidR="009162CA">
        <w:rPr>
          <w:lang w:val="de-DE"/>
        </w:rPr>
        <w:t xml:space="preserve"> – moosig, Eis – eisig, </w:t>
      </w:r>
      <w:r>
        <w:rPr>
          <w:lang w:val="de-DE"/>
        </w:rPr>
        <w:t xml:space="preserve"> </w:t>
      </w:r>
    </w:p>
    <w:p w14:paraId="24B99638" w14:textId="77777777" w:rsidR="008141B1" w:rsidRDefault="008141B1">
      <w:pPr>
        <w:rPr>
          <w:lang w:val="de-DE"/>
        </w:rPr>
      </w:pPr>
    </w:p>
    <w:p w14:paraId="71D9B4B4" w14:textId="0B3D8EDD" w:rsidR="00AE2A66" w:rsidRDefault="00791C83">
      <w:pPr>
        <w:rPr>
          <w:lang w:val="de-DE"/>
        </w:rPr>
      </w:pPr>
      <w:r>
        <w:rPr>
          <w:lang w:val="de-DE"/>
        </w:rPr>
        <w:t>Wörter, die immer ein „stimmloses s“ (/s/) aufweisen, werden immer mit &lt;ß&gt; geschriebe</w:t>
      </w:r>
      <w:r w:rsidR="00421E55">
        <w:rPr>
          <w:lang w:val="de-DE"/>
        </w:rPr>
        <w:t>n</w:t>
      </w:r>
      <w:r w:rsidR="00476EC5">
        <w:rPr>
          <w:lang w:val="de-DE"/>
        </w:rPr>
        <w:t xml:space="preserve"> – allerdings nur dann, wenn </w:t>
      </w:r>
      <w:r w:rsidR="00476EC5" w:rsidRPr="00822B0B">
        <w:rPr>
          <w:i/>
          <w:iCs/>
          <w:lang w:val="de-DE"/>
        </w:rPr>
        <w:t>alle</w:t>
      </w:r>
      <w:r w:rsidR="00476EC5">
        <w:rPr>
          <w:lang w:val="de-DE"/>
        </w:rPr>
        <w:t xml:space="preserve"> Wortformen ein stimmloses s</w:t>
      </w:r>
      <w:r w:rsidR="00DD0FE7">
        <w:rPr>
          <w:lang w:val="de-DE"/>
        </w:rPr>
        <w:t xml:space="preserve"> aufweisen, wie beispielsweise grüßen, Gruß, gegrüßt, grüßend</w:t>
      </w:r>
      <w:r w:rsidR="00822B0B">
        <w:rPr>
          <w:lang w:val="de-DE"/>
        </w:rPr>
        <w:t xml:space="preserve">. </w:t>
      </w:r>
      <w:r w:rsidR="00DF6ACD">
        <w:rPr>
          <w:lang w:val="de-DE"/>
        </w:rPr>
        <w:t>Bei Wörtern mit &lt;s&gt; kann es Wortformen mit einem</w:t>
      </w:r>
      <w:r w:rsidR="002D6998">
        <w:rPr>
          <w:lang w:val="de-DE"/>
        </w:rPr>
        <w:t xml:space="preserve"> </w:t>
      </w:r>
      <w:r w:rsidR="00BF302D">
        <w:rPr>
          <w:lang w:val="de-DE"/>
        </w:rPr>
        <w:t xml:space="preserve">(stimmlosen) </w:t>
      </w:r>
      <w:r w:rsidR="002D6998">
        <w:rPr>
          <w:lang w:val="de-DE"/>
        </w:rPr>
        <w:t xml:space="preserve">/s/ geben – beispielsweise Haus – aber dazu gibt es auch Wortformen mit einem stimmhaften /z/ - etwa Häuser. </w:t>
      </w:r>
    </w:p>
    <w:p w14:paraId="4043A1CD" w14:textId="5E494215" w:rsidR="00D6135C" w:rsidRDefault="00D6135C">
      <w:pPr>
        <w:rPr>
          <w:lang w:val="de-DE"/>
        </w:rPr>
      </w:pPr>
      <w:r>
        <w:rPr>
          <w:lang w:val="de-DE"/>
        </w:rPr>
        <w:t>Sofern nach dem &lt;s&gt; ein Konsonant auftritt, wird immer &lt;s&gt; geschrieben:</w:t>
      </w:r>
    </w:p>
    <w:p w14:paraId="1B162D03" w14:textId="19769753" w:rsidR="00D07787" w:rsidRDefault="00D6135C">
      <w:r w:rsidRPr="009A28EC">
        <w:t xml:space="preserve">z. B. List, Hast, </w:t>
      </w:r>
      <w:r w:rsidR="009A28EC" w:rsidRPr="009A28EC">
        <w:t xml:space="preserve">basteln, </w:t>
      </w:r>
      <w:r w:rsidR="00D57345">
        <w:t xml:space="preserve">taste </w:t>
      </w:r>
      <w:r w:rsidR="009A28EC" w:rsidRPr="009A28EC">
        <w:t>E</w:t>
      </w:r>
      <w:r w:rsidR="009A28EC">
        <w:t xml:space="preserve">spe, </w:t>
      </w:r>
      <w:r w:rsidR="00D57345">
        <w:t>lispeln</w:t>
      </w:r>
    </w:p>
    <w:p w14:paraId="6325C730" w14:textId="77777777" w:rsidR="00D07787" w:rsidRPr="009A28EC" w:rsidRDefault="00D07787"/>
    <w:p w14:paraId="2B4AD38D" w14:textId="5DF4DB34" w:rsidR="00540B04" w:rsidRPr="00674DC1" w:rsidRDefault="00540B04">
      <w:pPr>
        <w:rPr>
          <w:b/>
          <w:bCs/>
          <w:lang w:val="de-DE"/>
        </w:rPr>
      </w:pPr>
      <w:r w:rsidRPr="00674DC1">
        <w:rPr>
          <w:b/>
          <w:bCs/>
          <w:lang w:val="de-DE"/>
        </w:rPr>
        <w:t xml:space="preserve">Wortsammlung – Wörter mit &lt;ß&gt;: </w:t>
      </w:r>
    </w:p>
    <w:p w14:paraId="73DF2B78" w14:textId="27AA59DF" w:rsidR="00540B04" w:rsidRDefault="00E4702E">
      <w:pPr>
        <w:rPr>
          <w:lang w:val="de-DE"/>
        </w:rPr>
      </w:pPr>
      <w:r>
        <w:rPr>
          <w:lang w:val="de-DE"/>
        </w:rPr>
        <w:t xml:space="preserve">Gefäß-Gefäße, Fuß-Füße, </w:t>
      </w:r>
      <w:r w:rsidR="00674DC1">
        <w:rPr>
          <w:lang w:val="de-DE"/>
        </w:rPr>
        <w:t xml:space="preserve">Fleiß, süß, </w:t>
      </w:r>
      <w:r w:rsidR="00F655EB">
        <w:rPr>
          <w:lang w:val="de-DE"/>
        </w:rPr>
        <w:t xml:space="preserve">groß, </w:t>
      </w:r>
      <w:r w:rsidR="00926529">
        <w:rPr>
          <w:lang w:val="de-DE"/>
        </w:rPr>
        <w:t xml:space="preserve">heißen, Strauß, </w:t>
      </w:r>
      <w:r w:rsidR="00040D82">
        <w:rPr>
          <w:lang w:val="de-DE"/>
        </w:rPr>
        <w:t xml:space="preserve">weiß, </w:t>
      </w:r>
      <w:r w:rsidR="00C51FC4">
        <w:rPr>
          <w:lang w:val="de-DE"/>
        </w:rPr>
        <w:t>Spieß</w:t>
      </w:r>
      <w:r w:rsidR="00200910">
        <w:rPr>
          <w:lang w:val="de-DE"/>
        </w:rPr>
        <w:t>/spießen</w:t>
      </w:r>
    </w:p>
    <w:p w14:paraId="7253E129" w14:textId="77777777" w:rsidR="00427FED" w:rsidRDefault="00427FED" w:rsidP="00427FED">
      <w:pPr>
        <w:rPr>
          <w:lang w:val="de-DE"/>
        </w:rPr>
      </w:pPr>
      <w:r>
        <w:rPr>
          <w:lang w:val="de-DE"/>
        </w:rPr>
        <w:t xml:space="preserve">Problem: Da es im deutschen Sprachraum sehr viele Regionen gibt, in denen kein „stimmhaftes s“ artikuliert wird, funktioniert die Gegenüberstellung von stimmhaften und stimmlosen Lauten nicht. Daher wird das &lt;s&gt; als häufigste Schreibweise angenommen, Wörter mit &lt;ß&gt; werden als Merkwörter behandelt. </w:t>
      </w:r>
    </w:p>
    <w:p w14:paraId="12047389" w14:textId="77777777" w:rsidR="008E531C" w:rsidRDefault="008E531C">
      <w:pPr>
        <w:rPr>
          <w:lang w:val="de-DE"/>
        </w:rPr>
      </w:pPr>
    </w:p>
    <w:p w14:paraId="3E5107AE" w14:textId="1EF454A9" w:rsidR="00DE4D6B" w:rsidRDefault="00427FED">
      <w:pPr>
        <w:rPr>
          <w:lang w:val="de-DE"/>
        </w:rPr>
      </w:pPr>
      <w:r>
        <w:rPr>
          <w:lang w:val="de-DE"/>
        </w:rPr>
        <w:t xml:space="preserve">&lt;ß&gt; </w:t>
      </w:r>
      <w:r w:rsidR="003B40C7">
        <w:rPr>
          <w:lang w:val="de-DE"/>
        </w:rPr>
        <w:t>oder</w:t>
      </w:r>
      <w:r>
        <w:rPr>
          <w:lang w:val="de-DE"/>
        </w:rPr>
        <w:t xml:space="preserve"> &lt;</w:t>
      </w:r>
      <w:proofErr w:type="spellStart"/>
      <w:r>
        <w:rPr>
          <w:lang w:val="de-DE"/>
        </w:rPr>
        <w:t>ss</w:t>
      </w:r>
      <w:proofErr w:type="spellEnd"/>
      <w:r>
        <w:rPr>
          <w:lang w:val="de-DE"/>
        </w:rPr>
        <w:t>&gt;</w:t>
      </w:r>
    </w:p>
    <w:p w14:paraId="29784BAF" w14:textId="379635E2" w:rsidR="003176D9" w:rsidRDefault="00DE4D6B">
      <w:pPr>
        <w:rPr>
          <w:lang w:val="de-DE"/>
        </w:rPr>
      </w:pPr>
      <w:r>
        <w:rPr>
          <w:lang w:val="de-DE"/>
        </w:rPr>
        <w:lastRenderedPageBreak/>
        <w:t>Hinsichtlich der Schreibung mit &lt;ß&gt; vs. &lt;</w:t>
      </w:r>
      <w:proofErr w:type="spellStart"/>
      <w:r>
        <w:rPr>
          <w:lang w:val="de-DE"/>
        </w:rPr>
        <w:t>ss</w:t>
      </w:r>
      <w:proofErr w:type="spellEnd"/>
      <w:r>
        <w:rPr>
          <w:lang w:val="de-DE"/>
        </w:rPr>
        <w:t>&gt; ist zu ergänzen, dass diese beiden s-Schreibungen</w:t>
      </w:r>
      <w:r w:rsidR="00450587">
        <w:rPr>
          <w:lang w:val="de-DE"/>
        </w:rPr>
        <w:t xml:space="preserve"> mit der Vokallänge bzw. -kürze zu tun haben: das &lt;ß&gt; kommt nur nach Langvokalen, das &lt;</w:t>
      </w:r>
      <w:proofErr w:type="spellStart"/>
      <w:r w:rsidR="00450587">
        <w:rPr>
          <w:lang w:val="de-DE"/>
        </w:rPr>
        <w:t>ss</w:t>
      </w:r>
      <w:proofErr w:type="spellEnd"/>
      <w:r w:rsidR="00450587">
        <w:rPr>
          <w:lang w:val="de-DE"/>
        </w:rPr>
        <w:t xml:space="preserve">&gt; nur nach Kurzvokalen. </w:t>
      </w:r>
    </w:p>
    <w:p w14:paraId="610F929A" w14:textId="5A41872C" w:rsidR="00421E55" w:rsidRDefault="003176D9">
      <w:pPr>
        <w:rPr>
          <w:lang w:val="de-DE"/>
        </w:rPr>
      </w:pPr>
      <w:r>
        <w:rPr>
          <w:lang w:val="de-DE"/>
        </w:rPr>
        <w:t xml:space="preserve">Dabei ist zu beachten, dass einige Wörter aufgrund der Änderung von Vokallänge und – kürze auch </w:t>
      </w:r>
      <w:proofErr w:type="gramStart"/>
      <w:r>
        <w:rPr>
          <w:lang w:val="de-DE"/>
        </w:rPr>
        <w:t xml:space="preserve">unterschiedliche </w:t>
      </w:r>
      <w:r w:rsidR="008865AA">
        <w:rPr>
          <w:lang w:val="de-DE"/>
        </w:rPr>
        <w:t xml:space="preserve"> </w:t>
      </w:r>
      <w:r w:rsidR="00A179BE">
        <w:rPr>
          <w:lang w:val="de-DE"/>
        </w:rPr>
        <w:t>s</w:t>
      </w:r>
      <w:proofErr w:type="gramEnd"/>
      <w:r w:rsidR="00A179BE">
        <w:rPr>
          <w:lang w:val="de-DE"/>
        </w:rPr>
        <w:t xml:space="preserve">-Schreibungen aufweisen: </w:t>
      </w:r>
    </w:p>
    <w:p w14:paraId="3E0935B8" w14:textId="502B89ED" w:rsidR="00A179BE" w:rsidRDefault="00A179BE">
      <w:pPr>
        <w:rPr>
          <w:lang w:val="de-DE"/>
        </w:rPr>
      </w:pPr>
      <w:r>
        <w:rPr>
          <w:lang w:val="de-DE"/>
        </w:rPr>
        <w:t>wissen</w:t>
      </w:r>
      <w:r w:rsidR="00B23046">
        <w:rPr>
          <w:lang w:val="de-DE"/>
        </w:rPr>
        <w:t>, wusste, gewusst</w:t>
      </w:r>
      <w:r>
        <w:rPr>
          <w:lang w:val="de-DE"/>
        </w:rPr>
        <w:t xml:space="preserve"> – </w:t>
      </w:r>
      <w:r w:rsidR="00B23046">
        <w:rPr>
          <w:lang w:val="de-DE"/>
        </w:rPr>
        <w:t xml:space="preserve">aber: </w:t>
      </w:r>
      <w:r>
        <w:rPr>
          <w:lang w:val="de-DE"/>
        </w:rPr>
        <w:t xml:space="preserve">ich weiß </w:t>
      </w:r>
    </w:p>
    <w:p w14:paraId="335B8D1E" w14:textId="20FF1367" w:rsidR="00A179BE" w:rsidRDefault="00A179BE">
      <w:pPr>
        <w:rPr>
          <w:lang w:val="de-DE"/>
        </w:rPr>
      </w:pPr>
      <w:r>
        <w:rPr>
          <w:lang w:val="de-DE"/>
        </w:rPr>
        <w:t>be</w:t>
      </w:r>
      <w:r w:rsidR="009A4334">
        <w:rPr>
          <w:lang w:val="de-DE"/>
        </w:rPr>
        <w:t xml:space="preserve">ißen – </w:t>
      </w:r>
      <w:r w:rsidR="008732C4">
        <w:rPr>
          <w:lang w:val="de-DE"/>
        </w:rPr>
        <w:t xml:space="preserve">aber: gebissen, </w:t>
      </w:r>
      <w:r w:rsidR="009A4334">
        <w:rPr>
          <w:lang w:val="de-DE"/>
        </w:rPr>
        <w:t>der Biss</w:t>
      </w:r>
    </w:p>
    <w:p w14:paraId="3FAEF440" w14:textId="73A2B301" w:rsidR="009A4334" w:rsidRDefault="009A4334">
      <w:pPr>
        <w:rPr>
          <w:lang w:val="de-DE"/>
        </w:rPr>
      </w:pPr>
      <w:r>
        <w:rPr>
          <w:lang w:val="de-DE"/>
        </w:rPr>
        <w:t xml:space="preserve">reißen – </w:t>
      </w:r>
      <w:r w:rsidR="008732C4">
        <w:rPr>
          <w:lang w:val="de-DE"/>
        </w:rPr>
        <w:t xml:space="preserve">aber: riss, gerissen, </w:t>
      </w:r>
      <w:r>
        <w:rPr>
          <w:lang w:val="de-DE"/>
        </w:rPr>
        <w:t>der Riss</w:t>
      </w:r>
    </w:p>
    <w:p w14:paraId="75E72E3D" w14:textId="13E85E96" w:rsidR="00B23046" w:rsidRDefault="00EE6491">
      <w:pPr>
        <w:rPr>
          <w:lang w:val="de-DE"/>
        </w:rPr>
      </w:pPr>
      <w:r>
        <w:rPr>
          <w:lang w:val="de-DE"/>
        </w:rPr>
        <w:t xml:space="preserve">fließen – aber: floss, geflossen, der Fluss </w:t>
      </w:r>
    </w:p>
    <w:p w14:paraId="0011E7AF" w14:textId="0D2D01EA" w:rsidR="00EE6491" w:rsidRDefault="002D617F">
      <w:pPr>
        <w:rPr>
          <w:lang w:val="de-DE"/>
        </w:rPr>
      </w:pPr>
      <w:r>
        <w:rPr>
          <w:lang w:val="de-DE"/>
        </w:rPr>
        <w:t>lassen, gelassen – aber: ließ</w:t>
      </w:r>
    </w:p>
    <w:p w14:paraId="5EEE89B7" w14:textId="3855A484" w:rsidR="00540B04" w:rsidRDefault="00322346">
      <w:pPr>
        <w:rPr>
          <w:lang w:val="de-DE"/>
        </w:rPr>
      </w:pPr>
      <w:r>
        <w:rPr>
          <w:lang w:val="de-DE"/>
        </w:rPr>
        <w:t>messen, gemessen – aber: maß, das Maß</w:t>
      </w:r>
    </w:p>
    <w:p w14:paraId="053FA359" w14:textId="68864801" w:rsidR="00322346" w:rsidRDefault="00357541">
      <w:pPr>
        <w:rPr>
          <w:lang w:val="de-DE"/>
        </w:rPr>
      </w:pPr>
      <w:r>
        <w:rPr>
          <w:lang w:val="de-DE"/>
        </w:rPr>
        <w:t xml:space="preserve">gießen – aber: goss, gegossen </w:t>
      </w:r>
    </w:p>
    <w:p w14:paraId="19C3E436" w14:textId="645C91DB" w:rsidR="00357541" w:rsidRDefault="003846AE">
      <w:pPr>
        <w:rPr>
          <w:lang w:val="de-DE"/>
        </w:rPr>
      </w:pPr>
      <w:r>
        <w:rPr>
          <w:lang w:val="de-DE"/>
        </w:rPr>
        <w:t xml:space="preserve">schießen – aber: schoss, geschossen </w:t>
      </w:r>
    </w:p>
    <w:p w14:paraId="14DB9236" w14:textId="0A487BD7" w:rsidR="003846AE" w:rsidRDefault="00487B35">
      <w:pPr>
        <w:rPr>
          <w:lang w:val="de-DE"/>
        </w:rPr>
      </w:pPr>
      <w:r>
        <w:rPr>
          <w:lang w:val="de-DE"/>
        </w:rPr>
        <w:t xml:space="preserve">genießen – aber: genoss, genossen </w:t>
      </w:r>
    </w:p>
    <w:p w14:paraId="01390A5B" w14:textId="77777777" w:rsidR="00487B35" w:rsidRDefault="00487B35">
      <w:pPr>
        <w:rPr>
          <w:lang w:val="de-DE"/>
        </w:rPr>
      </w:pPr>
    </w:p>
    <w:p w14:paraId="4A297BA7" w14:textId="5398B18D" w:rsidR="006948A7" w:rsidRDefault="00D07787" w:rsidP="006948A7">
      <w:pPr>
        <w:rPr>
          <w:lang w:val="de-DE"/>
        </w:rPr>
      </w:pPr>
      <w:r>
        <w:rPr>
          <w:lang w:val="de-DE"/>
        </w:rPr>
        <w:t>Hinweis</w:t>
      </w:r>
      <w:r w:rsidR="006948A7">
        <w:rPr>
          <w:lang w:val="de-DE"/>
        </w:rPr>
        <w:t xml:space="preserve">: Da aber nach einem Langvokal sowohl das &lt;s&gt; wie </w:t>
      </w:r>
      <w:proofErr w:type="gramStart"/>
      <w:r w:rsidR="006948A7">
        <w:rPr>
          <w:lang w:val="de-DE"/>
        </w:rPr>
        <w:t>in reisen</w:t>
      </w:r>
      <w:proofErr w:type="gramEnd"/>
      <w:r w:rsidR="006948A7">
        <w:rPr>
          <w:lang w:val="de-DE"/>
        </w:rPr>
        <w:t xml:space="preserve"> als auch das &lt;ß&gt; wie </w:t>
      </w:r>
      <w:proofErr w:type="gramStart"/>
      <w:r w:rsidR="006948A7">
        <w:rPr>
          <w:lang w:val="de-DE"/>
        </w:rPr>
        <w:t>in reißen</w:t>
      </w:r>
      <w:proofErr w:type="gramEnd"/>
      <w:r w:rsidR="006948A7">
        <w:rPr>
          <w:lang w:val="de-DE"/>
        </w:rPr>
        <w:t xml:space="preserve"> auftreten können, ist die Frage nach der Vokallänge und -kürze nur für die Entscheidung, ob ein Wort mit &lt;ß&gt; oder &lt;</w:t>
      </w:r>
      <w:proofErr w:type="spellStart"/>
      <w:r w:rsidR="006948A7">
        <w:rPr>
          <w:lang w:val="de-DE"/>
        </w:rPr>
        <w:t>ss</w:t>
      </w:r>
      <w:proofErr w:type="spellEnd"/>
      <w:r w:rsidR="006948A7">
        <w:rPr>
          <w:lang w:val="de-DE"/>
        </w:rPr>
        <w:t xml:space="preserve">&gt; geschrieben wird, entscheidend. </w:t>
      </w:r>
    </w:p>
    <w:p w14:paraId="5CEBB2FF" w14:textId="77777777" w:rsidR="00C45CE8" w:rsidRPr="0082689E" w:rsidRDefault="00C45CE8">
      <w:pPr>
        <w:rPr>
          <w:lang w:val="de-DE"/>
        </w:rPr>
      </w:pPr>
    </w:p>
    <w:sectPr w:rsidR="00C45CE8" w:rsidRPr="0082689E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8B251" w14:textId="77777777" w:rsidR="005130B7" w:rsidRDefault="005130B7" w:rsidP="00921E00">
      <w:pPr>
        <w:spacing w:after="0" w:line="240" w:lineRule="auto"/>
      </w:pPr>
      <w:r>
        <w:separator/>
      </w:r>
    </w:p>
  </w:endnote>
  <w:endnote w:type="continuationSeparator" w:id="0">
    <w:p w14:paraId="57C73428" w14:textId="77777777" w:rsidR="005130B7" w:rsidRDefault="005130B7" w:rsidP="0092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AA8D5" w14:textId="3650E7EE" w:rsidR="00B808C2" w:rsidRDefault="00B808C2" w:rsidP="00B808C2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8DE59B8" wp14:editId="6524D3E3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68581" w14:textId="77777777" w:rsidR="005130B7" w:rsidRDefault="005130B7" w:rsidP="00921E00">
      <w:pPr>
        <w:spacing w:after="0" w:line="240" w:lineRule="auto"/>
      </w:pPr>
      <w:r>
        <w:separator/>
      </w:r>
    </w:p>
  </w:footnote>
  <w:footnote w:type="continuationSeparator" w:id="0">
    <w:p w14:paraId="6C5F460F" w14:textId="77777777" w:rsidR="005130B7" w:rsidRDefault="005130B7" w:rsidP="00921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AC8F9" w14:textId="70764B42" w:rsidR="00921E00" w:rsidRDefault="00921E00" w:rsidP="00921E00">
    <w:pPr>
      <w:pStyle w:val="Kopfzeile"/>
      <w:jc w:val="right"/>
    </w:pPr>
    <w:r>
      <w:rPr>
        <w:noProof/>
      </w:rPr>
      <w:drawing>
        <wp:inline distT="0" distB="0" distL="0" distR="0" wp14:anchorId="05322475" wp14:editId="6FAD4B2F">
          <wp:extent cx="758190" cy="986790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Desktop\2 IDeR mit Table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9E"/>
    <w:rsid w:val="00040D82"/>
    <w:rsid w:val="000615A2"/>
    <w:rsid w:val="00101004"/>
    <w:rsid w:val="00133327"/>
    <w:rsid w:val="0013508C"/>
    <w:rsid w:val="001838D6"/>
    <w:rsid w:val="001C228C"/>
    <w:rsid w:val="00200910"/>
    <w:rsid w:val="00207BA3"/>
    <w:rsid w:val="002D617F"/>
    <w:rsid w:val="002D6998"/>
    <w:rsid w:val="003176D9"/>
    <w:rsid w:val="00322346"/>
    <w:rsid w:val="00343C78"/>
    <w:rsid w:val="00357541"/>
    <w:rsid w:val="003846AE"/>
    <w:rsid w:val="003965A1"/>
    <w:rsid w:val="003B40C7"/>
    <w:rsid w:val="0042107C"/>
    <w:rsid w:val="004218F7"/>
    <w:rsid w:val="00421E55"/>
    <w:rsid w:val="00427FED"/>
    <w:rsid w:val="00430A9C"/>
    <w:rsid w:val="00450587"/>
    <w:rsid w:val="00476EC5"/>
    <w:rsid w:val="00482CB2"/>
    <w:rsid w:val="00487B35"/>
    <w:rsid w:val="004E038A"/>
    <w:rsid w:val="005130B7"/>
    <w:rsid w:val="00532F80"/>
    <w:rsid w:val="00540B04"/>
    <w:rsid w:val="00576D65"/>
    <w:rsid w:val="006040D1"/>
    <w:rsid w:val="006061F3"/>
    <w:rsid w:val="00626D6C"/>
    <w:rsid w:val="00660B08"/>
    <w:rsid w:val="00674DC1"/>
    <w:rsid w:val="006948A7"/>
    <w:rsid w:val="00697585"/>
    <w:rsid w:val="006B53CE"/>
    <w:rsid w:val="006B5D2D"/>
    <w:rsid w:val="00763AA2"/>
    <w:rsid w:val="00780FA1"/>
    <w:rsid w:val="00791C83"/>
    <w:rsid w:val="007D62FB"/>
    <w:rsid w:val="007F6BDB"/>
    <w:rsid w:val="008141B1"/>
    <w:rsid w:val="00822B0B"/>
    <w:rsid w:val="0082689E"/>
    <w:rsid w:val="00865CA3"/>
    <w:rsid w:val="008732C4"/>
    <w:rsid w:val="008865AA"/>
    <w:rsid w:val="008B1FD1"/>
    <w:rsid w:val="008E531C"/>
    <w:rsid w:val="00903F1D"/>
    <w:rsid w:val="00907945"/>
    <w:rsid w:val="009162CA"/>
    <w:rsid w:val="00921E00"/>
    <w:rsid w:val="00926529"/>
    <w:rsid w:val="009A28EC"/>
    <w:rsid w:val="009A4334"/>
    <w:rsid w:val="009B2479"/>
    <w:rsid w:val="00A179BE"/>
    <w:rsid w:val="00A40368"/>
    <w:rsid w:val="00A46AC2"/>
    <w:rsid w:val="00A55927"/>
    <w:rsid w:val="00AC3E86"/>
    <w:rsid w:val="00AE2A66"/>
    <w:rsid w:val="00B0769D"/>
    <w:rsid w:val="00B23046"/>
    <w:rsid w:val="00B808C2"/>
    <w:rsid w:val="00BF302D"/>
    <w:rsid w:val="00C208FA"/>
    <w:rsid w:val="00C369A7"/>
    <w:rsid w:val="00C45CE8"/>
    <w:rsid w:val="00C51FC4"/>
    <w:rsid w:val="00D07787"/>
    <w:rsid w:val="00D509C9"/>
    <w:rsid w:val="00D57345"/>
    <w:rsid w:val="00D6135C"/>
    <w:rsid w:val="00D71F87"/>
    <w:rsid w:val="00D83327"/>
    <w:rsid w:val="00DD0FE7"/>
    <w:rsid w:val="00DE4D6B"/>
    <w:rsid w:val="00DF6ACD"/>
    <w:rsid w:val="00E14250"/>
    <w:rsid w:val="00E4702E"/>
    <w:rsid w:val="00EE6491"/>
    <w:rsid w:val="00F655EB"/>
    <w:rsid w:val="00F66A15"/>
    <w:rsid w:val="00FA5B97"/>
    <w:rsid w:val="00FD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AC6B"/>
  <w15:chartTrackingRefBased/>
  <w15:docId w15:val="{4A536CA3-BD90-476A-8F3D-20FF5C5C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26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26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26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6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6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26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6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6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6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6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26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26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689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689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2689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689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689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68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26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6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6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6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26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2689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2689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2689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26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2689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2689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21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1E00"/>
  </w:style>
  <w:style w:type="paragraph" w:styleId="Fuzeile">
    <w:name w:val="footer"/>
    <w:basedOn w:val="Standard"/>
    <w:link w:val="FuzeileZchn"/>
    <w:uiPriority w:val="99"/>
    <w:unhideWhenUsed/>
    <w:rsid w:val="00921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1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2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Nina Leidinger</cp:lastModifiedBy>
  <cp:revision>82</cp:revision>
  <dcterms:created xsi:type="dcterms:W3CDTF">2024-04-23T09:58:00Z</dcterms:created>
  <dcterms:modified xsi:type="dcterms:W3CDTF">2025-04-17T07:07:00Z</dcterms:modified>
</cp:coreProperties>
</file>